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1FEB7" w14:textId="3F6C1B3E" w:rsidR="00E47C0A" w:rsidRPr="00305B90" w:rsidRDefault="00AC3B64" w:rsidP="00B31EEE">
      <w:pPr>
        <w:pStyle w:val="NormalWeb"/>
        <w:spacing w:before="1296" w:beforeAutospacing="0" w:after="0" w:afterAutospacing="0"/>
        <w:ind w:right="-35"/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A84A9" wp14:editId="0714AE37">
                <wp:simplePos x="0" y="0"/>
                <wp:positionH relativeFrom="column">
                  <wp:posOffset>47625</wp:posOffset>
                </wp:positionH>
                <wp:positionV relativeFrom="paragraph">
                  <wp:posOffset>731520</wp:posOffset>
                </wp:positionV>
                <wp:extent cx="5954395" cy="0"/>
                <wp:effectExtent l="9525" t="11430" r="825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E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57.6pt;width:46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"/>
            </w:pict>
          </mc:Fallback>
        </mc:AlternateContent>
      </w:r>
      <w:r w:rsidR="00C664E2" w:rsidRPr="00305B90">
        <w:rPr>
          <w:rFonts w:ascii="Arial" w:hAnsi="Arial" w:cs="Arial"/>
          <w:b/>
          <w:bCs/>
          <w:color w:val="000000"/>
          <w:sz w:val="26"/>
          <w:szCs w:val="26"/>
        </w:rPr>
        <w:t>ACTA DE PARALIZACIÓN DE OBRA COMO CONSECUENCIA DE LA EMERGENCIA SANITARIA Y DE SALUD PROVOCADA POR EL COVID-19</w:t>
      </w:r>
    </w:p>
    <w:p w14:paraId="1795AC18" w14:textId="7D9EDF8F" w:rsidR="00305B90" w:rsidRDefault="00AC3B64" w:rsidP="00B31EEE">
      <w:pPr>
        <w:pStyle w:val="NormalWeb"/>
        <w:spacing w:beforeAutospacing="0" w:after="0" w:afterAutospacing="0"/>
        <w:ind w:left="264" w:right="-35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4833" wp14:editId="52220176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5954395" cy="0"/>
                <wp:effectExtent l="9525" t="12700" r="825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65E9" id="AutoShape 3" o:spid="_x0000_s1026" type="#_x0000_t32" style="position:absolute;margin-left:3pt;margin-top:4.25pt;width:46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"/>
            </w:pict>
          </mc:Fallback>
        </mc:AlternateContent>
      </w:r>
    </w:p>
    <w:p w14:paraId="63F7C0B3" w14:textId="77777777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 w:rsidRPr="00305B90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Edificio: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(Indicación de su situación -calle, localidad, polígono, etc.-, y reseña sumaria de características de las fases de obra terminadas a las que se refiere el Acta)</w:t>
      </w:r>
    </w:p>
    <w:p w14:paraId="32A884C5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FA4912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D1E04C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96BC9F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CEE0B9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90058F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31E517" w14:textId="7C2F9249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Licencia de obras: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</w:t>
      </w:r>
      <w:r>
        <w:rPr>
          <w:rFonts w:ascii="Arial-ItalicMT" w:hAnsi="Arial-ItalicMT" w:cs="Arial-ItalicMT"/>
          <w:i/>
          <w:iCs/>
          <w:sz w:val="20"/>
          <w:szCs w:val="20"/>
        </w:rPr>
        <w:t>Ayuntamiento, fecha de expedición, nº expediente)</w:t>
      </w:r>
      <w:r w:rsidR="00F809F3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Indicación de su situación -calle, localidad, polígono, etc.-, y reseña sumaria de características de las fases de obra terminadas a las que se refiere el Acta)</w:t>
      </w:r>
      <w:r>
        <w:rPr>
          <w:rFonts w:ascii="Arial-ItalicMT" w:hAnsi="Arial-ItalicMT" w:cs="Arial-ItalicMT"/>
          <w:i/>
          <w:iCs/>
          <w:sz w:val="20"/>
          <w:szCs w:val="20"/>
        </w:rPr>
        <w:t>.</w:t>
      </w:r>
    </w:p>
    <w:p w14:paraId="042E684B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63BCEC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535BA3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EF5502" w14:textId="77777777" w:rsid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Promotor/es:</w:t>
      </w:r>
    </w:p>
    <w:p w14:paraId="749CEA91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DFA966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72771D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504AD5" w14:textId="77777777" w:rsidR="00305B90" w:rsidRP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 w:rsidRPr="00305B90"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Contratista/s:</w:t>
      </w:r>
    </w:p>
    <w:p w14:paraId="3E53A92B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8D9DA8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E5F101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5B64F8" w14:textId="77777777" w:rsidR="00305B90" w:rsidRPr="00305B90" w:rsidRDefault="00305B90" w:rsidP="00B31EEE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Proyectista/s: </w:t>
      </w:r>
      <w:r w:rsidRPr="00305B90">
        <w:rPr>
          <w:rFonts w:ascii="Arial-ItalicMT" w:hAnsi="Arial-ItalicMT" w:cs="Arial-ItalicMT"/>
          <w:i/>
          <w:iCs/>
          <w:sz w:val="20"/>
          <w:szCs w:val="20"/>
        </w:rPr>
        <w:t>(</w:t>
      </w:r>
      <w:r>
        <w:rPr>
          <w:rFonts w:ascii="Arial-ItalicMT" w:hAnsi="Arial-ItalicMT" w:cs="Arial-ItalicMT"/>
          <w:i/>
          <w:iCs/>
          <w:sz w:val="20"/>
          <w:szCs w:val="20"/>
        </w:rPr>
        <w:t>Titulación y nombres. En el caso de equipos multidisciplinares se consignarían todos los intervinientes y se significaría la persona del coordinador general del proyecto).</w:t>
      </w:r>
    </w:p>
    <w:p w14:paraId="1A3D3B03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0DAF6B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0F60BB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FEBCFF" w14:textId="77777777" w:rsidR="00305B90" w:rsidRPr="00305B90" w:rsidRDefault="00305B90" w:rsidP="00B31EEE">
      <w:pPr>
        <w:pStyle w:val="NormalWeb"/>
        <w:spacing w:beforeAutospacing="0" w:after="0" w:afterAutospacing="0"/>
        <w:ind w:right="-35"/>
        <w:jc w:val="both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Dirección facultativa (nombre y titulación):</w:t>
      </w:r>
    </w:p>
    <w:p w14:paraId="19A58564" w14:textId="77777777" w:rsidR="00305B90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FAFF74" w14:textId="77777777" w:rsidR="00305B90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B31EEE">
        <w:rPr>
          <w:rFonts w:ascii="Arial" w:hAnsi="Arial" w:cs="Arial"/>
          <w:bCs/>
          <w:i/>
          <w:color w:val="000000"/>
          <w:sz w:val="20"/>
          <w:szCs w:val="20"/>
        </w:rPr>
        <w:t>Director/a de obra</w:t>
      </w:r>
      <w:r>
        <w:rPr>
          <w:rFonts w:ascii="Arial" w:hAnsi="Arial" w:cs="Arial"/>
          <w:bCs/>
          <w:i/>
          <w:color w:val="000000"/>
          <w:sz w:val="20"/>
          <w:szCs w:val="20"/>
        </w:rPr>
        <w:t>:……………………………………………………………………………………………..</w:t>
      </w:r>
    </w:p>
    <w:p w14:paraId="2126F2D6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E3ED295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Director/a de la ejecución de la obra:………………………………………………………………………..</w:t>
      </w:r>
    </w:p>
    <w:p w14:paraId="7B218BF8" w14:textId="77777777" w:rsid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103B462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 w:firstLine="444"/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Coordinador/a de Seguridad y Salud:……………………………………………………………………….</w:t>
      </w:r>
    </w:p>
    <w:p w14:paraId="162C0738" w14:textId="77777777" w:rsidR="00305B90" w:rsidRPr="00B31EEE" w:rsidRDefault="00305B90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1DAD3C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8BB1FC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COMPARECEN</w:t>
      </w:r>
    </w:p>
    <w:p w14:paraId="0537EC90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interviene en nombre y representación, como (Presidente, Consejero De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legado, Apoderado, etc.), de la </w:t>
      </w:r>
      <w:r w:rsidRPr="00B31EEE">
        <w:rPr>
          <w:rFonts w:ascii="Arial" w:hAnsi="Arial" w:cs="Arial"/>
          <w:color w:val="000000"/>
          <w:sz w:val="20"/>
          <w:szCs w:val="20"/>
        </w:rPr>
        <w:t>entidad 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 promotora del edificio.</w:t>
      </w:r>
    </w:p>
    <w:p w14:paraId="4D7B05E3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039DAA70" w14:textId="06CCDC64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............................................................................................................... interviene en nombre y representación, como (Presidente, Consejero Delegado, Apoderado, </w:t>
      </w:r>
      <w:r w:rsidR="00F809F3" w:rsidRPr="00B31EEE">
        <w:rPr>
          <w:rFonts w:ascii="Arial" w:hAnsi="Arial" w:cs="Arial"/>
          <w:color w:val="000000"/>
          <w:sz w:val="20"/>
          <w:szCs w:val="20"/>
        </w:rPr>
        <w:t>etc.</w:t>
      </w:r>
      <w:r w:rsidRPr="00B31EEE">
        <w:rPr>
          <w:rFonts w:ascii="Arial" w:hAnsi="Arial" w:cs="Arial"/>
          <w:color w:val="000000"/>
          <w:sz w:val="20"/>
          <w:szCs w:val="20"/>
        </w:rPr>
        <w:t>), de la entidad 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</w:t>
      </w:r>
      <w:r w:rsidRP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 constructora de las obras reseñadas.</w:t>
      </w:r>
      <w:bookmarkStart w:id="0" w:name="_GoBack"/>
      <w:bookmarkEnd w:id="0"/>
    </w:p>
    <w:p w14:paraId="52A03D6A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6860E439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..................................................................................................................., en su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calidad de (titulación) director de la obra.</w:t>
      </w:r>
    </w:p>
    <w:p w14:paraId="68203AF1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37822065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</w:t>
      </w:r>
      <w:r w:rsidRPr="00B31EEE">
        <w:rPr>
          <w:rFonts w:ascii="Arial" w:hAnsi="Arial" w:cs="Arial"/>
          <w:color w:val="000000"/>
          <w:sz w:val="20"/>
          <w:szCs w:val="20"/>
        </w:rPr>
        <w:t>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........., en su</w:t>
      </w:r>
      <w:r w:rsid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calidad de (titulación) director de la ejecución de la obra.</w:t>
      </w:r>
    </w:p>
    <w:p w14:paraId="16218B4D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1FE9BCD3" w14:textId="77777777" w:rsidR="00E47C0A" w:rsidRPr="00B31EEE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- D./D</w:t>
      </w:r>
      <w:r w:rsidR="00B31EEE">
        <w:rPr>
          <w:rFonts w:ascii="Arial" w:hAnsi="Arial" w:cs="Arial"/>
          <w:color w:val="000000"/>
          <w:sz w:val="20"/>
          <w:szCs w:val="20"/>
        </w:rPr>
        <w:t>ª</w:t>
      </w:r>
      <w:r w:rsidRPr="00B31EEE">
        <w:rPr>
          <w:rFonts w:ascii="Arial" w:hAnsi="Arial" w:cs="Arial"/>
          <w:color w:val="000000"/>
          <w:sz w:val="20"/>
          <w:szCs w:val="20"/>
        </w:rPr>
        <w:t>. ..........................................................................................................</w:t>
      </w:r>
      <w:r w:rsidR="00B31EEE">
        <w:rPr>
          <w:rFonts w:ascii="Arial" w:hAnsi="Arial" w:cs="Arial"/>
          <w:color w:val="000000"/>
          <w:sz w:val="20"/>
          <w:szCs w:val="20"/>
        </w:rPr>
        <w:t>......................</w:t>
      </w:r>
      <w:r w:rsidRPr="00B31EEE">
        <w:rPr>
          <w:rFonts w:ascii="Arial" w:hAnsi="Arial" w:cs="Arial"/>
          <w:color w:val="000000"/>
          <w:sz w:val="20"/>
          <w:szCs w:val="20"/>
        </w:rPr>
        <w:t>..</w:t>
      </w:r>
      <w:r w:rsidR="00B31EEE">
        <w:rPr>
          <w:rFonts w:ascii="Arial" w:hAnsi="Arial" w:cs="Arial"/>
          <w:color w:val="000000"/>
          <w:sz w:val="20"/>
          <w:szCs w:val="20"/>
        </w:rPr>
        <w:t>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en su calidad de (titulación) coordinador de seguridad y salud en fase de ejecución de la obra.</w:t>
      </w:r>
    </w:p>
    <w:p w14:paraId="64FDB8CD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A77B9E" w14:textId="77777777" w:rsid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3E52DC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FDA281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500DDF" w14:textId="77777777" w:rsidR="00937586" w:rsidRDefault="00937586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310A24" w14:textId="77777777" w:rsidR="00E47C0A" w:rsidRDefault="00C664E2" w:rsidP="00B31EEE">
      <w:pPr>
        <w:pStyle w:val="NormalWeb"/>
        <w:spacing w:beforeAutospacing="0" w:after="0" w:afterAutospacing="0"/>
        <w:ind w:left="264" w:right="-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MANIFIESTAN Y</w:t>
      </w:r>
      <w:r w:rsidR="00E31638" w:rsidRPr="00B31EEE">
        <w:rPr>
          <w:rFonts w:ascii="Arial" w:hAnsi="Arial" w:cs="Arial"/>
          <w:b/>
          <w:bCs/>
          <w:color w:val="000000"/>
          <w:sz w:val="20"/>
          <w:szCs w:val="20"/>
        </w:rPr>
        <w:t xml:space="preserve"> A</w:t>
      </w:r>
      <w:r w:rsidRPr="00B31EEE">
        <w:rPr>
          <w:rFonts w:ascii="Arial" w:hAnsi="Arial" w:cs="Arial"/>
          <w:b/>
          <w:bCs/>
          <w:color w:val="000000"/>
          <w:sz w:val="20"/>
          <w:szCs w:val="20"/>
        </w:rPr>
        <w:t>CUERDAN</w:t>
      </w:r>
    </w:p>
    <w:p w14:paraId="385ED0A9" w14:textId="77777777" w:rsidR="00B31EEE" w:rsidRPr="00B31EEE" w:rsidRDefault="00B31EEE" w:rsidP="00B31EEE">
      <w:pPr>
        <w:pStyle w:val="NormalWeb"/>
        <w:spacing w:beforeAutospacing="0" w:after="0" w:afterAutospacing="0"/>
        <w:ind w:left="264" w:right="-35"/>
        <w:jc w:val="both"/>
        <w:rPr>
          <w:sz w:val="20"/>
          <w:szCs w:val="20"/>
        </w:rPr>
      </w:pPr>
    </w:p>
    <w:p w14:paraId="2877A51C" w14:textId="6B2F800B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>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con efecto desde esta fecha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 xml:space="preserve">, </w:t>
      </w:r>
      <w:r w:rsidR="00134C03" w:rsidRPr="00B31EEE">
        <w:rPr>
          <w:rFonts w:ascii="Arial" w:hAnsi="Arial" w:cs="Arial"/>
          <w:sz w:val="20"/>
          <w:szCs w:val="20"/>
        </w:rPr>
        <w:t xml:space="preserve">de </w:t>
      </w:r>
      <w:r w:rsidR="00F83F56" w:rsidRPr="00B31EEE">
        <w:rPr>
          <w:rFonts w:ascii="Arial" w:hAnsi="Arial" w:cs="Arial"/>
          <w:sz w:val="20"/>
          <w:szCs w:val="20"/>
        </w:rPr>
        <w:t>conform</w:t>
      </w:r>
      <w:r w:rsidR="00134C03" w:rsidRPr="00B31EEE">
        <w:rPr>
          <w:rFonts w:ascii="Arial" w:hAnsi="Arial" w:cs="Arial"/>
          <w:sz w:val="20"/>
          <w:szCs w:val="20"/>
        </w:rPr>
        <w:t>idad con</w:t>
      </w:r>
      <w:r w:rsidR="00F83F56" w:rsidRPr="00B31EEE">
        <w:rPr>
          <w:rFonts w:ascii="Arial" w:hAnsi="Arial" w:cs="Arial"/>
          <w:sz w:val="20"/>
          <w:szCs w:val="20"/>
        </w:rPr>
        <w:t xml:space="preserve"> lo </w:t>
      </w:r>
      <w:r w:rsidR="00134C03" w:rsidRPr="00B31EEE">
        <w:rPr>
          <w:rFonts w:ascii="Arial" w:hAnsi="Arial" w:cs="Arial"/>
          <w:sz w:val="20"/>
          <w:szCs w:val="20"/>
        </w:rPr>
        <w:t>dispuesto</w:t>
      </w:r>
      <w:r w:rsidR="00F83F56" w:rsidRPr="00B31EEE">
        <w:rPr>
          <w:rFonts w:ascii="Arial" w:hAnsi="Arial" w:cs="Arial"/>
          <w:sz w:val="20"/>
          <w:szCs w:val="20"/>
        </w:rPr>
        <w:t xml:space="preserve"> </w:t>
      </w:r>
      <w:r w:rsidRPr="00B31EEE">
        <w:rPr>
          <w:rFonts w:ascii="Arial" w:hAnsi="Arial" w:cs="Arial"/>
          <w:sz w:val="20"/>
          <w:szCs w:val="20"/>
        </w:rPr>
        <w:t xml:space="preserve">por el contratista y </w:t>
      </w:r>
      <w:r w:rsidR="00E31638" w:rsidRPr="00B31EEE">
        <w:rPr>
          <w:rFonts w:ascii="Arial" w:hAnsi="Arial" w:cs="Arial"/>
          <w:sz w:val="20"/>
          <w:szCs w:val="20"/>
        </w:rPr>
        <w:t xml:space="preserve">sus </w:t>
      </w:r>
      <w:r w:rsidRPr="00B31EEE">
        <w:rPr>
          <w:rFonts w:ascii="Arial" w:hAnsi="Arial" w:cs="Arial"/>
          <w:sz w:val="20"/>
          <w:szCs w:val="20"/>
        </w:rPr>
        <w:t>servicios de prevención</w:t>
      </w:r>
      <w:r w:rsidR="00F86DA6">
        <w:rPr>
          <w:rFonts w:ascii="Arial" w:hAnsi="Arial" w:cs="Arial"/>
          <w:sz w:val="20"/>
          <w:szCs w:val="20"/>
        </w:rPr>
        <w:t>, o, en su caso, el promotor,</w:t>
      </w:r>
      <w:r w:rsidRPr="00B31EEE">
        <w:rPr>
          <w:rFonts w:ascii="Arial" w:hAnsi="Arial" w:cs="Arial"/>
          <w:sz w:val="20"/>
          <w:szCs w:val="20"/>
        </w:rPr>
        <w:t xml:space="preserve"> se </w:t>
      </w:r>
      <w:r w:rsidR="00F83F56" w:rsidRPr="00B31EEE">
        <w:rPr>
          <w:rFonts w:ascii="Arial" w:hAnsi="Arial" w:cs="Arial"/>
          <w:sz w:val="20"/>
          <w:szCs w:val="20"/>
        </w:rPr>
        <w:t>procede</w:t>
      </w:r>
      <w:r w:rsidRPr="00B31EEE">
        <w:rPr>
          <w:rFonts w:ascii="Arial" w:hAnsi="Arial" w:cs="Arial"/>
          <w:sz w:val="20"/>
          <w:szCs w:val="20"/>
        </w:rPr>
        <w:t xml:space="preserve"> </w:t>
      </w:r>
      <w:bookmarkStart w:id="1" w:name="_Hlk35771974"/>
      <w:r w:rsidRPr="00B31EEE">
        <w:rPr>
          <w:rFonts w:ascii="Arial" w:hAnsi="Arial" w:cs="Arial"/>
          <w:sz w:val="20"/>
          <w:szCs w:val="20"/>
        </w:rPr>
        <w:t xml:space="preserve">por parte </w:t>
      </w:r>
      <w:r w:rsidR="00F83F56" w:rsidRPr="00B31EEE">
        <w:rPr>
          <w:rFonts w:ascii="Arial" w:hAnsi="Arial" w:cs="Arial"/>
          <w:sz w:val="20"/>
          <w:szCs w:val="20"/>
        </w:rPr>
        <w:t xml:space="preserve">de todos los agentes comparecientes y que intervienen en este </w:t>
      </w:r>
      <w:r w:rsidR="00E31638" w:rsidRPr="00B31EEE">
        <w:rPr>
          <w:rFonts w:ascii="Arial" w:hAnsi="Arial" w:cs="Arial"/>
          <w:sz w:val="20"/>
          <w:szCs w:val="20"/>
        </w:rPr>
        <w:t>A</w:t>
      </w:r>
      <w:r w:rsidR="00F83F56" w:rsidRPr="00B31EEE">
        <w:rPr>
          <w:rFonts w:ascii="Arial" w:hAnsi="Arial" w:cs="Arial"/>
          <w:sz w:val="20"/>
          <w:szCs w:val="20"/>
        </w:rPr>
        <w:t>cta</w:t>
      </w:r>
      <w:bookmarkEnd w:id="1"/>
      <w:r w:rsidR="00E31638" w:rsidRPr="00B31EEE">
        <w:rPr>
          <w:rFonts w:ascii="Arial" w:hAnsi="Arial" w:cs="Arial"/>
          <w:sz w:val="20"/>
          <w:szCs w:val="20"/>
        </w:rPr>
        <w:t>,</w:t>
      </w:r>
      <w:r w:rsidR="00134C03"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="00134C03" w:rsidRPr="00B31EEE">
        <w:rPr>
          <w:rFonts w:ascii="Arial" w:hAnsi="Arial" w:cs="Arial"/>
          <w:sz w:val="20"/>
          <w:szCs w:val="20"/>
        </w:rPr>
        <w:t>a</w:t>
      </w:r>
      <w:r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la paralización por tiempo indeterminado de los tajos -o en su caso de la totalidad de la obra- por causa de fuerza mayor, debido al riesgo de contagio y propagación del coronavirus COVID-19 por parte de los trabajadores y agentes que intervienen en la misma. </w:t>
      </w:r>
      <w:r w:rsidR="00134C03" w:rsidRPr="00B31EEE">
        <w:rPr>
          <w:rFonts w:ascii="Arial" w:hAnsi="Arial" w:cs="Arial"/>
          <w:color w:val="000000"/>
          <w:sz w:val="20"/>
          <w:szCs w:val="20"/>
        </w:rPr>
        <w:t xml:space="preserve">La causa determinante de acordarse la paralización de la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obra</w:t>
      </w:r>
      <w:r w:rsidR="00134C03" w:rsidRPr="00B31EEE">
        <w:rPr>
          <w:rFonts w:ascii="Arial" w:hAnsi="Arial" w:cs="Arial"/>
          <w:color w:val="000000"/>
          <w:sz w:val="20"/>
          <w:szCs w:val="20"/>
        </w:rPr>
        <w:t xml:space="preserve"> radica en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no poderse garantizar </w:t>
      </w:r>
      <w:r w:rsidR="00F83F56" w:rsidRPr="00B31EEE">
        <w:rPr>
          <w:rFonts w:ascii="Arial" w:hAnsi="Arial" w:cs="Arial"/>
          <w:sz w:val="20"/>
          <w:szCs w:val="20"/>
        </w:rPr>
        <w:t>las condiciones requeridas para preservar</w:t>
      </w:r>
      <w:r w:rsidR="00F83F56" w:rsidRPr="00B31E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la salud de todos ellos, teniendo en cuenta que estamos en una situación extraordinaria y de emergencia de salud, con una propagación significativa del virus y que ha dado lugar a la declaración del estado de alerta, conforme al RD 463/2020 de 14 de marzo.</w:t>
      </w:r>
    </w:p>
    <w:p w14:paraId="1105E21D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el Promotor notificará al resto de los intervinientes, en forma fehaciente y con una antelación mínima de 7 días naturales, la reanudación de los trabajos. </w:t>
      </w:r>
    </w:p>
    <w:p w14:paraId="29C03C31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la paralización afecta a la totalidad de los tajos y partidas o unidades de la obra (o en su caso a los tajos que se detallan).</w:t>
      </w:r>
    </w:p>
    <w:p w14:paraId="4ED1EC7B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Que el estado de situación de la obra al momento de su paralización es el que aparece detallado en el documento anexo suscrito por la Dirección Facultativa (Director de Obra y Director de Ejecución de la Obra), que forman parte inseparable del presente Acta y el primero de los cuales contiene el estado de ejecución y grado de avance de la obra, que se estima que, al momento de la paralización, la obra se encuentra ejecutada en un ................................... por ciento (.......%).</w:t>
      </w:r>
    </w:p>
    <w:p w14:paraId="666A0BDD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Que el Director de Obra, el Director de ejecución de obra y el Coordinador de seguridad y salud </w:t>
      </w:r>
      <w:r w:rsidR="001449E2" w:rsidRPr="00B31EEE">
        <w:rPr>
          <w:rFonts w:ascii="Arial" w:hAnsi="Arial" w:cs="Arial"/>
          <w:bCs/>
          <w:iCs/>
          <w:color w:val="000000"/>
          <w:sz w:val="20"/>
          <w:szCs w:val="20"/>
        </w:rPr>
        <w:t>en fase de ejecución</w:t>
      </w:r>
      <w:r w:rsidRPr="00B31EEE">
        <w:rPr>
          <w:rFonts w:ascii="Arial" w:hAnsi="Arial" w:cs="Arial"/>
          <w:color w:val="000000"/>
          <w:sz w:val="20"/>
          <w:szCs w:val="20"/>
        </w:rPr>
        <w:t>,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31EEE">
        <w:rPr>
          <w:rFonts w:ascii="Arial" w:hAnsi="Arial" w:cs="Arial"/>
          <w:color w:val="000000"/>
          <w:sz w:val="20"/>
          <w:szCs w:val="20"/>
        </w:rPr>
        <w:t>de acuerdo con sus respectivas competencias, conjuntamente han facilitado, con anterioridad a este acto, al promotor y constructor, las Órdenes e Instrucciones Técnicas necesarias para la paralización de los trabajos y para establecer las medidas de seguridad que impidan el acceso a la obra a personal no autorizado así como para evitar cualquier riesgo y posible accidente (en especial con los elementos auxiliares como grúas, andamios, etc.). Asimismo, de acuerdo con sus respectivas competencias han revisado la obra en su totalidad, notificando al promotor y constructor todas las órdenes necesarias para la finalización de los trabajos iniciados o aquellos que bajo su criterio son obligatorios para proceder al cese de la actividad en la obra.</w:t>
      </w:r>
    </w:p>
    <w:p w14:paraId="0D560DAE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Todas las instrucciones indicadas han sido conocidas y revisadas por los comparecientes e implantadas con anterioridad a este acto.</w:t>
      </w:r>
    </w:p>
    <w:p w14:paraId="3957915F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El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d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irector de Obra, el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director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 ejecución de 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 xml:space="preserve">la 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obra, dejan constancia de la paralización en el Libro de Ordenes de la obra, y </w:t>
      </w:r>
      <w:r w:rsidR="003A2FA0" w:rsidRPr="00B31EEE">
        <w:rPr>
          <w:rFonts w:ascii="Arial" w:hAnsi="Arial" w:cs="Arial"/>
          <w:color w:val="000000"/>
          <w:sz w:val="20"/>
          <w:szCs w:val="20"/>
        </w:rPr>
        <w:t>el coordinador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 seguridad y salud 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>en fase de ejecución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lo hace</w:t>
      </w:r>
      <w:r w:rsidR="001449E2" w:rsidRPr="00B31EEE">
        <w:rPr>
          <w:rFonts w:ascii="Arial" w:hAnsi="Arial" w:cs="Arial"/>
          <w:color w:val="000000"/>
          <w:sz w:val="20"/>
          <w:szCs w:val="20"/>
        </w:rPr>
        <w:t>, además,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en el Libro de Incidencias.</w:t>
      </w:r>
    </w:p>
    <w:p w14:paraId="6F70B616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Las obligaciones de custodia documental establecidas en el anexo 2 de la parte I del CTE (documentación del seguimiento de la obra) siguen vigentes </w:t>
      </w:r>
      <w:r w:rsidR="00E31638" w:rsidRPr="00B31EEE">
        <w:rPr>
          <w:rFonts w:ascii="Arial" w:hAnsi="Arial" w:cs="Arial"/>
          <w:color w:val="000000"/>
          <w:sz w:val="20"/>
          <w:szCs w:val="20"/>
        </w:rPr>
        <w:t>en la duración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del presente documento, si bien entregan en este acto copia del libro de órdenes y del libro de incidencias al promotor.</w:t>
      </w:r>
    </w:p>
    <w:p w14:paraId="52065C42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La paralización de la obra se comunicará a la Inspección de Trabajo y Seguridad Social, al contratista, subcontratistas, así como representantes de los trabajadores.</w:t>
      </w:r>
    </w:p>
    <w:p w14:paraId="590E29F7" w14:textId="77777777" w:rsidR="00E47C0A" w:rsidRPr="00B31EEE" w:rsidRDefault="00C664E2" w:rsidP="00B31EEE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rFonts w:ascii="Arial" w:hAnsi="Arial" w:cs="Arial"/>
          <w:color w:val="000000"/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>La paralización se comunicará igualmente al Ayuntamiento, a los efectos de la suspensión del plazo establecido en la Licencia para la ejecución de las obras, según lo previsto en la Disposición Adicional Cuarta del Real Decreto 463/2020, de de</w:t>
      </w:r>
      <w:r w:rsidR="00B31EEE">
        <w:rPr>
          <w:rFonts w:ascii="Arial" w:hAnsi="Arial" w:cs="Arial"/>
          <w:color w:val="000000"/>
          <w:sz w:val="20"/>
          <w:szCs w:val="20"/>
        </w:rPr>
        <w:t>claración del estado de alarma.</w:t>
      </w:r>
    </w:p>
    <w:p w14:paraId="71980194" w14:textId="77777777" w:rsidR="00F86DA6" w:rsidRPr="00B31EEE" w:rsidRDefault="00F86DA6" w:rsidP="00F86DA6">
      <w:pPr>
        <w:pStyle w:val="NormalWeb"/>
        <w:numPr>
          <w:ilvl w:val="0"/>
          <w:numId w:val="2"/>
        </w:numPr>
        <w:spacing w:beforeAutospacing="0" w:after="0" w:afterAutospacing="0"/>
        <w:ind w:right="-35"/>
        <w:jc w:val="both"/>
        <w:rPr>
          <w:rFonts w:ascii="Arial" w:hAnsi="Arial" w:cs="Arial"/>
          <w:color w:val="000000"/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Durante la paralización </w:t>
      </w:r>
      <w:r>
        <w:rPr>
          <w:rFonts w:ascii="Arial" w:hAnsi="Arial" w:cs="Arial"/>
          <w:color w:val="000000"/>
          <w:sz w:val="20"/>
          <w:szCs w:val="20"/>
        </w:rPr>
        <w:t xml:space="preserve">temporal </w:t>
      </w:r>
      <w:r w:rsidRPr="00B31EEE">
        <w:rPr>
          <w:rFonts w:ascii="Arial" w:hAnsi="Arial" w:cs="Arial"/>
          <w:color w:val="000000"/>
          <w:sz w:val="20"/>
          <w:szCs w:val="20"/>
        </w:rPr>
        <w:t>de la obra, el promotor y constructor, adoptarán todas las medidas de seguridad para no permitir accesos</w:t>
      </w:r>
      <w:r>
        <w:rPr>
          <w:rFonts w:ascii="Arial" w:hAnsi="Arial" w:cs="Arial"/>
          <w:color w:val="000000"/>
          <w:sz w:val="20"/>
          <w:szCs w:val="20"/>
        </w:rPr>
        <w:t xml:space="preserve"> no deseados y procurarán</w:t>
      </w:r>
      <w:r w:rsidRPr="00B31E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evitar daños propios y a terceros, así como </w:t>
      </w:r>
      <w:r w:rsidRPr="00B31EEE">
        <w:rPr>
          <w:rFonts w:ascii="Arial" w:hAnsi="Arial" w:cs="Arial"/>
          <w:color w:val="000000"/>
          <w:sz w:val="20"/>
          <w:szCs w:val="20"/>
        </w:rPr>
        <w:t>las de mantenimiento de las instalaciones de la obra.</w:t>
      </w:r>
      <w:r>
        <w:rPr>
          <w:rFonts w:ascii="Arial" w:hAnsi="Arial" w:cs="Arial"/>
          <w:color w:val="000000"/>
          <w:sz w:val="20"/>
          <w:szCs w:val="20"/>
        </w:rPr>
        <w:t xml:space="preserve"> Todo ello con independencia de los contratos que promotor y constructor tengan establecidos o puedan establecer.</w:t>
      </w:r>
    </w:p>
    <w:p w14:paraId="5B4E82C0" w14:textId="77777777" w:rsidR="00B31EEE" w:rsidRDefault="00B31EEE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6DFAF516" w14:textId="77777777" w:rsidR="00937586" w:rsidRDefault="00937586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4F993810" w14:textId="77777777" w:rsidR="00937586" w:rsidRDefault="00937586" w:rsidP="00B31EEE">
      <w:pPr>
        <w:pStyle w:val="NormalWeb"/>
        <w:spacing w:beforeAutospacing="0" w:after="0" w:afterAutospacing="0"/>
        <w:ind w:left="92" w:right="-35"/>
        <w:jc w:val="both"/>
        <w:rPr>
          <w:rFonts w:ascii="Arial" w:hAnsi="Arial" w:cs="Arial"/>
          <w:color w:val="000000"/>
          <w:sz w:val="20"/>
          <w:szCs w:val="20"/>
        </w:rPr>
      </w:pPr>
    </w:p>
    <w:p w14:paraId="4408AD61" w14:textId="20EC1529" w:rsidR="00E47C0A" w:rsidRPr="00B31EEE" w:rsidRDefault="00C664E2" w:rsidP="00B31EEE">
      <w:pPr>
        <w:pStyle w:val="NormalWeb"/>
        <w:spacing w:beforeAutospacing="0" w:after="0" w:afterAutospacing="0"/>
        <w:ind w:left="92" w:right="-35"/>
        <w:jc w:val="both"/>
        <w:rPr>
          <w:sz w:val="20"/>
          <w:szCs w:val="20"/>
        </w:rPr>
      </w:pPr>
      <w:r w:rsidRPr="00B31EEE">
        <w:rPr>
          <w:rFonts w:ascii="Arial" w:hAnsi="Arial" w:cs="Arial"/>
          <w:color w:val="000000"/>
          <w:sz w:val="20"/>
          <w:szCs w:val="20"/>
        </w:rPr>
        <w:t xml:space="preserve">En prueba de conformidad, y previa su lectura y ratificación, </w:t>
      </w:r>
      <w:r w:rsidR="00AC3B64">
        <w:rPr>
          <w:rFonts w:ascii="Arial" w:hAnsi="Arial" w:cs="Arial"/>
          <w:color w:val="000000"/>
          <w:sz w:val="20"/>
          <w:szCs w:val="20"/>
        </w:rPr>
        <w:t xml:space="preserve">firman los comparecientes y </w:t>
      </w:r>
      <w:r w:rsidRPr="00B31EEE">
        <w:rPr>
          <w:rFonts w:ascii="Arial" w:hAnsi="Arial" w:cs="Arial"/>
          <w:color w:val="000000"/>
          <w:sz w:val="20"/>
          <w:szCs w:val="20"/>
        </w:rPr>
        <w:t>se suscriben ............... ejemplares de un mismo tenor y a un solo efecto, en ..........................................., el día ................................................................. .</w:t>
      </w:r>
    </w:p>
    <w:p w14:paraId="1BF04DD6" w14:textId="77777777" w:rsidR="00E47C0A" w:rsidRPr="00B31EEE" w:rsidRDefault="00E47C0A" w:rsidP="00B31EEE">
      <w:pPr>
        <w:spacing w:after="0" w:line="240" w:lineRule="auto"/>
        <w:ind w:right="-35"/>
        <w:jc w:val="both"/>
        <w:rPr>
          <w:sz w:val="20"/>
          <w:szCs w:val="20"/>
        </w:rPr>
      </w:pPr>
    </w:p>
    <w:p w14:paraId="6CE6DE49" w14:textId="77777777" w:rsidR="00E47C0A" w:rsidRPr="00B31EEE" w:rsidRDefault="00E47C0A" w:rsidP="00B31EEE">
      <w:pPr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</w:p>
    <w:sectPr w:rsidR="00E47C0A" w:rsidRPr="00B31EEE" w:rsidSect="00B31EEE">
      <w:pgSz w:w="11906" w:h="16838"/>
      <w:pgMar w:top="426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0A"/>
    <w:rsid w:val="000418D6"/>
    <w:rsid w:val="00096847"/>
    <w:rsid w:val="00134C03"/>
    <w:rsid w:val="001449E2"/>
    <w:rsid w:val="00305B90"/>
    <w:rsid w:val="003A2FA0"/>
    <w:rsid w:val="003F7508"/>
    <w:rsid w:val="006C30AD"/>
    <w:rsid w:val="00730E06"/>
    <w:rsid w:val="00937586"/>
    <w:rsid w:val="00AC3B64"/>
    <w:rsid w:val="00B31EEE"/>
    <w:rsid w:val="00BD667F"/>
    <w:rsid w:val="00C664E2"/>
    <w:rsid w:val="00D37BA0"/>
    <w:rsid w:val="00E31638"/>
    <w:rsid w:val="00E47C0A"/>
    <w:rsid w:val="00F45436"/>
    <w:rsid w:val="00F809F3"/>
    <w:rsid w:val="00F83F56"/>
    <w:rsid w:val="00F86DA6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E7FF"/>
  <w15:docId w15:val="{D0EF9257-6F6B-4D8F-AF21-BD650776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Victorina Fernández Valle</dc:creator>
  <dc:description/>
  <cp:lastModifiedBy>Roberto Medin Guyatt</cp:lastModifiedBy>
  <cp:revision>4</cp:revision>
  <cp:lastPrinted>2020-03-23T11:28:00Z</cp:lastPrinted>
  <dcterms:created xsi:type="dcterms:W3CDTF">2020-03-25T11:48:00Z</dcterms:created>
  <dcterms:modified xsi:type="dcterms:W3CDTF">2020-03-25T13:36:00Z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